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16"/>
        <w:gridCol w:w="2635"/>
        <w:gridCol w:w="780"/>
        <w:gridCol w:w="808"/>
        <w:gridCol w:w="1982"/>
        <w:gridCol w:w="1700"/>
        <w:gridCol w:w="2638"/>
      </w:tblGrid>
      <w:tr w:rsidR="00E32F56" w:rsidRPr="001D3A13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8D6DBD" w:rsidP="00E32F56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Content</w:t>
            </w:r>
            <w:r w:rsidR="00E32F56" w:rsidRPr="003367AE">
              <w:rPr>
                <w:sz w:val="16"/>
                <w:szCs w:val="16"/>
              </w:rPr>
              <w:t>:</w:t>
            </w:r>
            <w:r w:rsidR="00E32F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367AE" w:rsidRDefault="00941F70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Science, Social Studies, Language &amp; Math</w:t>
            </w:r>
          </w:p>
        </w:tc>
        <w:tc>
          <w:tcPr>
            <w:tcW w:w="1588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Rep</w:t>
            </w:r>
            <w:r w:rsidR="00E32F56" w:rsidRPr="003367AE">
              <w:rPr>
                <w:sz w:val="16"/>
                <w:szCs w:val="16"/>
              </w:rPr>
              <w:t>:</w:t>
            </w:r>
          </w:p>
        </w:tc>
        <w:tc>
          <w:tcPr>
            <w:tcW w:w="632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:rsidR="00E32F56" w:rsidRDefault="00941F70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GLC : E.Lim</w:t>
            </w:r>
          </w:p>
          <w:p w:rsidR="00941F70" w:rsidRPr="003367AE" w:rsidRDefault="00941F70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CC: D.Alig</w:t>
            </w:r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2130ED" w:rsidRDefault="00941F70" w:rsidP="00E32F5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130ED">
              <w:rPr>
                <w:b/>
                <w:sz w:val="16"/>
                <w:szCs w:val="16"/>
              </w:rPr>
              <w:t>3</w:t>
            </w:r>
            <w:r w:rsidRPr="002130ED">
              <w:rPr>
                <w:b/>
                <w:sz w:val="16"/>
                <w:szCs w:val="16"/>
                <w:vertAlign w:val="superscript"/>
              </w:rPr>
              <w:t>rd</w:t>
            </w:r>
            <w:r w:rsidRPr="002130ED">
              <w:rPr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Members:</w:t>
            </w:r>
          </w:p>
        </w:tc>
        <w:tc>
          <w:tcPr>
            <w:tcW w:w="6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D6DBD" w:rsidRPr="003367AE" w:rsidRDefault="00941F70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Mendiola, R. Wesley, E.Lim, A.Mortera, O.Orak, D. Alig</w:t>
            </w:r>
          </w:p>
        </w:tc>
      </w:tr>
      <w:tr w:rsidR="00E32F56" w:rsidRPr="001D3A13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District Goal(s):</w:t>
            </w:r>
          </w:p>
        </w:tc>
        <w:tc>
          <w:tcPr>
            <w:tcW w:w="11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F41DE1" w:rsidRPr="003367AE" w:rsidRDefault="00941F70" w:rsidP="00E00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students in Guam GEPB Goal 2: Public School System will successfully progress from grade to grade and from one level of schooling to another in order to maximize opportunities to successfully graduate from highschool.</w:t>
            </w:r>
          </w:p>
        </w:tc>
      </w:tr>
      <w:tr w:rsidR="00E32F56" w:rsidRPr="001D3A13" w:rsidTr="00860FED">
        <w:trPr>
          <w:trHeight w:val="296"/>
        </w:trPr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:rsidR="00E32F56" w:rsidRPr="003367AE" w:rsidRDefault="00E32F56" w:rsidP="00E32F56">
            <w:pPr>
              <w:spacing w:after="0" w:line="240" w:lineRule="auto"/>
              <w:rPr>
                <w:sz w:val="16"/>
                <w:szCs w:val="16"/>
              </w:rPr>
            </w:pPr>
            <w:r w:rsidRPr="003367AE">
              <w:rPr>
                <w:sz w:val="16"/>
                <w:szCs w:val="16"/>
              </w:rPr>
              <w:t>School Goal(s):</w:t>
            </w:r>
          </w:p>
        </w:tc>
        <w:tc>
          <w:tcPr>
            <w:tcW w:w="11359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E32F56" w:rsidRPr="003367AE" w:rsidRDefault="00941F70" w:rsidP="00E32F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UES will improve the proficiency level of Math and Language across all grade levels into at least the average range (Level 3 Proficiency) or at Stanine 4 (SAP 2012-2013). </w:t>
            </w:r>
          </w:p>
        </w:tc>
      </w:tr>
      <w:tr w:rsidR="00E32F56" w:rsidRPr="001D3A13" w:rsidTr="00860FED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 GOAL</w:t>
            </w:r>
          </w:p>
        </w:tc>
        <w:tc>
          <w:tcPr>
            <w:tcW w:w="341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F41DE1" w:rsidRPr="001D3A13" w:rsidTr="00860FED">
        <w:trPr>
          <w:trHeight w:val="904"/>
        </w:trPr>
        <w:tc>
          <w:tcPr>
            <w:tcW w:w="263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41DE1" w:rsidRDefault="00941F70" w:rsidP="00F41DE1">
            <w:pPr>
              <w:spacing w:before="2" w:after="2" w:line="240" w:lineRule="auto"/>
              <w:jc w:val="both"/>
            </w:pPr>
            <w:r>
              <w:t>1. Social Studies/Science</w:t>
            </w:r>
          </w:p>
          <w:p w:rsidR="00941F70" w:rsidRDefault="00941F70" w:rsidP="00F41DE1">
            <w:pPr>
              <w:spacing w:before="2" w:after="2" w:line="240" w:lineRule="auto"/>
              <w:jc w:val="both"/>
            </w:pPr>
            <w:r>
              <w:t>Each 3</w:t>
            </w:r>
            <w:r w:rsidRPr="00941F70">
              <w:rPr>
                <w:vertAlign w:val="superscript"/>
              </w:rPr>
              <w:t>rd</w:t>
            </w:r>
            <w:r>
              <w:t xml:space="preserve"> grade class will </w:t>
            </w:r>
            <w:r w:rsidR="00B17BD3">
              <w:t>increase its score by at least 70</w:t>
            </w:r>
            <w:r>
              <w:t>%</w:t>
            </w:r>
            <w:r w:rsidR="00B17BD3">
              <w:t xml:space="preserve"> or above</w:t>
            </w:r>
            <w:r>
              <w:t xml:space="preserve"> in the quarter posttests, using the quarter pre tests as a baseline.</w:t>
            </w:r>
          </w:p>
          <w:p w:rsidR="008848C9" w:rsidRDefault="008848C9" w:rsidP="00F41DE1">
            <w:pPr>
              <w:spacing w:before="2" w:after="2" w:line="240" w:lineRule="auto"/>
              <w:jc w:val="both"/>
            </w:pPr>
            <w:r>
              <w:t>2. Given</w:t>
            </w:r>
          </w:p>
          <w:p w:rsidR="00941F70" w:rsidRDefault="008848C9" w:rsidP="00F41DE1">
            <w:pPr>
              <w:spacing w:before="2" w:after="2" w:line="240" w:lineRule="auto"/>
              <w:jc w:val="both"/>
            </w:pPr>
            <w:r>
              <w:t>the AIMSweb/</w:t>
            </w:r>
            <w:r w:rsidR="00100F4F">
              <w:t xml:space="preserve">DIBELS assessment, students will increase their composite scores by 50 points by midyear &amp; 75 points by end of school year. </w:t>
            </w:r>
          </w:p>
          <w:p w:rsidR="008D6DBD" w:rsidRPr="008D6DBD" w:rsidRDefault="00100F4F" w:rsidP="00100F4F">
            <w:pPr>
              <w:spacing w:before="2" w:after="2" w:line="240" w:lineRule="auto"/>
              <w:jc w:val="both"/>
            </w:pPr>
            <w:r>
              <w:t>3. To improve LA &amp; Math test scores by 10% in AIMS assessment.</w:t>
            </w:r>
          </w:p>
        </w:tc>
        <w:tc>
          <w:tcPr>
            <w:tcW w:w="3415" w:type="dxa"/>
            <w:gridSpan w:val="2"/>
            <w:tcBorders>
              <w:top w:val="single" w:sz="24" w:space="0" w:color="auto"/>
            </w:tcBorders>
          </w:tcPr>
          <w:p w:rsidR="00F41DE1" w:rsidRPr="002130ED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E00323" w:rsidRPr="002130ED" w:rsidRDefault="00100F4F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Identify list of prioritized skills in Language &amp; Math from SAT 10.</w:t>
            </w:r>
          </w:p>
          <w:p w:rsidR="00E00323" w:rsidRPr="002130ED" w:rsidRDefault="00E00323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</w:tcPr>
          <w:p w:rsidR="00F41DE1" w:rsidRPr="002130ED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 xml:space="preserve">Each team member is responsible to teach the prioritized skills assessed in pre/post tests in S.S and Science quarterly. </w:t>
            </w:r>
          </w:p>
        </w:tc>
        <w:tc>
          <w:tcPr>
            <w:tcW w:w="1700" w:type="dxa"/>
            <w:tcBorders>
              <w:top w:val="single" w:sz="24" w:space="0" w:color="auto"/>
            </w:tcBorders>
          </w:tcPr>
          <w:p w:rsidR="008D6DBD" w:rsidRPr="002130ED" w:rsidRDefault="008D6DBD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before="2" w:after="2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SY 2012-2013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1DE1" w:rsidRPr="002130ED" w:rsidRDefault="00F41DE1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before="2" w:after="2" w:line="240" w:lineRule="auto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before="2" w:after="2" w:line="240" w:lineRule="auto"/>
              <w:jc w:val="center"/>
              <w:rPr>
                <w:sz w:val="18"/>
                <w:szCs w:val="18"/>
              </w:rPr>
            </w:pPr>
          </w:p>
          <w:p w:rsidR="00860FED" w:rsidRPr="002130ED" w:rsidRDefault="002130ED" w:rsidP="002130ED">
            <w:pPr>
              <w:spacing w:before="2" w:after="2" w:line="240" w:lineRule="auto"/>
              <w:jc w:val="center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Quarterly Tests</w:t>
            </w:r>
          </w:p>
          <w:p w:rsidR="002130ED" w:rsidRPr="002130ED" w:rsidRDefault="002130ED" w:rsidP="002130ED">
            <w:pPr>
              <w:spacing w:before="2" w:after="2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1DE1" w:rsidRPr="001D3A13" w:rsidTr="00860FED"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100F4F" w:rsidRPr="002130ED" w:rsidRDefault="00100F4F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935B96" w:rsidRPr="002130ED" w:rsidRDefault="008848C9" w:rsidP="00E32F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 </w:t>
            </w:r>
            <w:r w:rsidRPr="008848C9">
              <w:rPr>
                <w:b/>
                <w:sz w:val="18"/>
                <w:szCs w:val="18"/>
              </w:rPr>
              <w:t xml:space="preserve">Wednesday </w:t>
            </w:r>
            <w:r>
              <w:rPr>
                <w:sz w:val="18"/>
                <w:szCs w:val="18"/>
              </w:rPr>
              <w:t>during Math time</w:t>
            </w:r>
            <w:r w:rsidR="00100F4F" w:rsidRPr="002130ED">
              <w:rPr>
                <w:sz w:val="18"/>
                <w:szCs w:val="18"/>
              </w:rPr>
              <w:t xml:space="preserve"> will be allocated to introduce, teach and review spe</w:t>
            </w:r>
            <w:r>
              <w:rPr>
                <w:sz w:val="18"/>
                <w:szCs w:val="18"/>
              </w:rPr>
              <w:t>cific prioritized SA</w:t>
            </w:r>
            <w:r w:rsidR="00346528">
              <w:rPr>
                <w:sz w:val="18"/>
                <w:szCs w:val="18"/>
              </w:rPr>
              <w:t>T 10 skills and AIMSweb skills.</w:t>
            </w:r>
          </w:p>
        </w:tc>
        <w:tc>
          <w:tcPr>
            <w:tcW w:w="2790" w:type="dxa"/>
            <w:gridSpan w:val="2"/>
          </w:tcPr>
          <w:p w:rsidR="00915744" w:rsidRPr="002130ED" w:rsidRDefault="00915744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Ea</w:t>
            </w:r>
            <w:r w:rsidR="008848C9">
              <w:rPr>
                <w:sz w:val="18"/>
                <w:szCs w:val="18"/>
              </w:rPr>
              <w:t xml:space="preserve">ch team member will administer </w:t>
            </w:r>
            <w:r w:rsidRPr="002130ED">
              <w:rPr>
                <w:sz w:val="18"/>
                <w:szCs w:val="18"/>
              </w:rPr>
              <w:t xml:space="preserve"> AIMSweb math assessments and the DIBELS</w:t>
            </w:r>
            <w:r w:rsidR="008848C9">
              <w:rPr>
                <w:sz w:val="18"/>
                <w:szCs w:val="18"/>
              </w:rPr>
              <w:t xml:space="preserve"> test.</w:t>
            </w: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SY 2012-2013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0ED" w:rsidRDefault="008848C9" w:rsidP="008848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130ED" w:rsidRPr="002130ED">
              <w:rPr>
                <w:sz w:val="18"/>
                <w:szCs w:val="18"/>
              </w:rPr>
              <w:t>SAT 10 Results</w:t>
            </w:r>
          </w:p>
          <w:p w:rsidR="008848C9" w:rsidRDefault="008848C9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AIMSweb Results</w:t>
            </w:r>
          </w:p>
          <w:p w:rsidR="008848C9" w:rsidRDefault="008848C9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AIMSweb Probes</w:t>
            </w:r>
          </w:p>
          <w:p w:rsidR="008848C9" w:rsidRPr="002130ED" w:rsidRDefault="008848C9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DIBELS Results</w:t>
            </w:r>
          </w:p>
        </w:tc>
      </w:tr>
      <w:tr w:rsidR="00F41DE1" w:rsidRPr="001D3A13" w:rsidTr="00860FED">
        <w:trPr>
          <w:trHeight w:val="616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264620" w:rsidRPr="002130ED" w:rsidRDefault="00264620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100F4F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 xml:space="preserve">Unified </w:t>
            </w:r>
            <w:r w:rsidR="00860FED" w:rsidRPr="002130ED">
              <w:rPr>
                <w:sz w:val="18"/>
                <w:szCs w:val="18"/>
              </w:rPr>
              <w:t>teacher lessons and activities.</w:t>
            </w:r>
          </w:p>
          <w:p w:rsidR="00E00323" w:rsidRPr="002130ED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Pr="002130ED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Pr="002130ED" w:rsidRDefault="00E00323" w:rsidP="00E32F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Each team member will attend the weekly Tuesday and Thursday PLC to collaborate and report on the progress of their respective class.</w:t>
            </w:r>
          </w:p>
        </w:tc>
        <w:tc>
          <w:tcPr>
            <w:tcW w:w="1700" w:type="dxa"/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SY 2012-2013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2130ED" w:rsidRDefault="00F41DE1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DIBELS &amp; AIMSweb tests results</w:t>
            </w:r>
          </w:p>
        </w:tc>
      </w:tr>
      <w:tr w:rsidR="00F41DE1" w:rsidRPr="001D3A13" w:rsidTr="00860FED">
        <w:trPr>
          <w:trHeight w:val="980"/>
        </w:trPr>
        <w:tc>
          <w:tcPr>
            <w:tcW w:w="2633" w:type="dxa"/>
            <w:gridSpan w:val="2"/>
            <w:vMerge/>
            <w:tcBorders>
              <w:left w:val="single" w:sz="24" w:space="0" w:color="auto"/>
            </w:tcBorders>
          </w:tcPr>
          <w:p w:rsidR="00F41DE1" w:rsidRPr="003367AE" w:rsidRDefault="00F41DE1" w:rsidP="00E32F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2"/>
          </w:tcPr>
          <w:p w:rsidR="00264620" w:rsidRPr="002130ED" w:rsidRDefault="00264620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E00323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Unified homework and worksheets for students.</w:t>
            </w:r>
          </w:p>
        </w:tc>
        <w:tc>
          <w:tcPr>
            <w:tcW w:w="2790" w:type="dxa"/>
            <w:gridSpan w:val="2"/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 xml:space="preserve">Identify specific instructional strategies to address the needs of the students. </w:t>
            </w:r>
          </w:p>
        </w:tc>
        <w:tc>
          <w:tcPr>
            <w:tcW w:w="1700" w:type="dxa"/>
          </w:tcPr>
          <w:p w:rsidR="00F41DE1" w:rsidRPr="002130ED" w:rsidRDefault="00F41DE1" w:rsidP="00E32F56">
            <w:pPr>
              <w:spacing w:after="0" w:line="240" w:lineRule="auto"/>
              <w:rPr>
                <w:sz w:val="18"/>
                <w:szCs w:val="18"/>
              </w:rPr>
            </w:pPr>
          </w:p>
          <w:p w:rsidR="00860FED" w:rsidRPr="002130ED" w:rsidRDefault="00860FED" w:rsidP="00E32F56">
            <w:pPr>
              <w:spacing w:after="0" w:line="240" w:lineRule="auto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SY 2012-2013</w:t>
            </w:r>
          </w:p>
        </w:tc>
        <w:tc>
          <w:tcPr>
            <w:tcW w:w="263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1DE1" w:rsidRPr="002130ED" w:rsidRDefault="00F41DE1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0ED" w:rsidRPr="002130ED" w:rsidRDefault="002130ED" w:rsidP="00213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Homework &amp; Worksheets</w:t>
            </w:r>
          </w:p>
        </w:tc>
      </w:tr>
    </w:tbl>
    <w:p w:rsidR="00E32F56" w:rsidRDefault="009B4B50" w:rsidP="00E32F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474345</wp:posOffset>
                </wp:positionV>
                <wp:extent cx="6443980" cy="1457325"/>
                <wp:effectExtent l="22860" t="26670" r="19685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457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28" w:rsidRPr="000977BD" w:rsidRDefault="00346528" w:rsidP="00E32F56">
                            <w:pPr>
                              <w:jc w:val="center"/>
                              <w:rPr>
                                <w:rFonts w:ascii="Forte" w:hAnsi="Forte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orte" w:hAnsi="Forte"/>
                                <w:sz w:val="24"/>
                                <w:szCs w:val="24"/>
                              </w:rPr>
                              <w:t>TIPS for Establishing Smart Goals:</w:t>
                            </w:r>
                          </w:p>
                          <w:p w:rsidR="00346528" w:rsidRPr="000977BD" w:rsidRDefault="0034652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 xml:space="preserve"> Ensure your teams goals is aligned with the broader, overarching school-wide goal(s).</w:t>
                            </w:r>
                          </w:p>
                          <w:p w:rsidR="00346528" w:rsidRPr="000977BD" w:rsidRDefault="0034652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>Clarify the level of achievement students were able to attain in the previous year.</w:t>
                            </w:r>
                          </w:p>
                          <w:p w:rsidR="00346528" w:rsidRPr="000977BD" w:rsidRDefault="00346528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</w:rPr>
                            </w:pPr>
                            <w:r w:rsidRPr="000977BD">
                              <w:rPr>
                                <w:rFonts w:ascii="Forte" w:hAnsi="Forte"/>
                              </w:rPr>
                              <w:t>Set a SMART goal that challenges your team to improve up</w:t>
                            </w:r>
                            <w:r>
                              <w:rPr>
                                <w:rFonts w:ascii="Forte" w:hAnsi="Forte"/>
                              </w:rPr>
                              <w:t>o</w:t>
                            </w:r>
                            <w:r w:rsidRPr="000977BD">
                              <w:rPr>
                                <w:rFonts w:ascii="Forte" w:hAnsi="Forte"/>
                              </w:rPr>
                              <w:t>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05pt;margin-top:37.35pt;width:507.4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" fillcolor="#bfbfbf" strokeweight="3pt">
                <v:stroke linestyle="thinThin"/>
                <v:textbox>
                  <w:txbxContent>
                    <w:p w:rsidR="00346528" w:rsidRPr="000977BD" w:rsidRDefault="00346528" w:rsidP="00E32F56">
                      <w:pPr>
                        <w:jc w:val="center"/>
                        <w:rPr>
                          <w:rFonts w:ascii="Forte" w:hAnsi="Forte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orte" w:hAnsi="Forte"/>
                          <w:sz w:val="24"/>
                          <w:szCs w:val="24"/>
                        </w:rPr>
                        <w:t>TIPS for Establishing Smart Goals:</w:t>
                      </w:r>
                    </w:p>
                    <w:p w:rsidR="00346528" w:rsidRPr="000977BD" w:rsidRDefault="0034652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 xml:space="preserve"> Ensure your teams goals is aligned with the broader, overarching school-wide goal(s).</w:t>
                      </w:r>
                    </w:p>
                    <w:p w:rsidR="00346528" w:rsidRPr="000977BD" w:rsidRDefault="0034652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>Clarify the level of achievement students were able to attain in the previous year.</w:t>
                      </w:r>
                    </w:p>
                    <w:p w:rsidR="00346528" w:rsidRPr="000977BD" w:rsidRDefault="00346528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</w:rPr>
                      </w:pPr>
                      <w:r w:rsidRPr="000977BD">
                        <w:rPr>
                          <w:rFonts w:ascii="Forte" w:hAnsi="Forte"/>
                        </w:rPr>
                        <w:t>Set a SMART goal that challenges your team to improve up</w:t>
                      </w:r>
                      <w:r>
                        <w:rPr>
                          <w:rFonts w:ascii="Forte" w:hAnsi="Forte"/>
                        </w:rPr>
                        <w:t>o</w:t>
                      </w:r>
                      <w:r w:rsidRPr="000977BD">
                        <w:rPr>
                          <w:rFonts w:ascii="Forte" w:hAnsi="Forte"/>
                        </w:rPr>
                        <w:t>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612140</wp:posOffset>
                </wp:positionV>
                <wp:extent cx="2252345" cy="1200150"/>
                <wp:effectExtent l="24130" t="21590" r="38100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001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528" w:rsidRPr="000977BD" w:rsidRDefault="00346528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SMART goals:  Goals that are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trategic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ttainable,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esults-oriented,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ime-bound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(O’Neill &amp; Conzemius,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85pt;margin-top:48.2pt;width:177.3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" fillcolor="#a5a5a5" strokecolor="#f2f2f2" strokeweight="3pt">
                <v:shadow on="t" color="#974706" opacity=".5" offset="1pt"/>
                <v:textbox>
                  <w:txbxContent>
                    <w:p w:rsidR="00346528" w:rsidRPr="000977BD" w:rsidRDefault="00346528" w:rsidP="00E32F56">
                      <w:pPr>
                        <w:jc w:val="both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SMART goals:  Goals that are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trategic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pecific,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easurable,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ttainable,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esults-oriented,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ime-bound </w:t>
                      </w:r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(O’Neill &amp; Conzemius, 2005)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D701A">
        <w:rPr>
          <w:rFonts w:ascii="Times New Roman" w:hAnsi="Times New Roman"/>
        </w:rPr>
        <w:t xml:space="preserve">  In order to become a </w:t>
      </w:r>
      <w:r w:rsidR="00E32F56" w:rsidRPr="007D701A">
        <w:rPr>
          <w:rFonts w:ascii="Times New Roman" w:hAnsi="Times New Roman"/>
          <w:b/>
        </w:rPr>
        <w:t>team</w:t>
      </w:r>
      <w:r w:rsidR="00E32F56" w:rsidRPr="007D701A">
        <w:rPr>
          <w:rFonts w:ascii="Times New Roman" w:hAnsi="Times New Roman"/>
        </w:rPr>
        <w:t xml:space="preserve">—a group of people working </w:t>
      </w:r>
      <w:r w:rsidR="00E32F56" w:rsidRPr="007D701A">
        <w:rPr>
          <w:rFonts w:ascii="Times New Roman" w:hAnsi="Times New Roman"/>
          <w:b/>
        </w:rPr>
        <w:t>interdependently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to achieve</w:t>
      </w:r>
      <w:r w:rsidR="00E32F56" w:rsidRPr="007D701A">
        <w:rPr>
          <w:rFonts w:ascii="Times New Roman" w:hAnsi="Times New Roman"/>
        </w:rPr>
        <w:t xml:space="preserve"> a </w:t>
      </w:r>
      <w:r w:rsidR="00E32F56" w:rsidRPr="007D701A">
        <w:rPr>
          <w:rFonts w:ascii="Times New Roman" w:hAnsi="Times New Roman"/>
          <w:b/>
        </w:rPr>
        <w:t>common goal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for which members are held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b/>
        </w:rPr>
        <w:t>mutually accountable</w:t>
      </w:r>
      <w:r w:rsidR="00E32F56" w:rsidRPr="007D701A">
        <w:rPr>
          <w:rFonts w:ascii="Times New Roman" w:hAnsi="Times New Roman"/>
        </w:rPr>
        <w:t>—you must establish a specific and measurable performance goal.  The SMART acronym helps teams in PLCs establish goals linked to gains in student achievement.</w:t>
      </w:r>
    </w:p>
    <w:p w:rsidR="00E32F56" w:rsidRPr="007D701A" w:rsidRDefault="00E32F56" w:rsidP="00E32F56">
      <w:pPr>
        <w:rPr>
          <w:rFonts w:ascii="Times New Roman" w:hAnsi="Times New Roman"/>
        </w:rPr>
      </w:pPr>
    </w:p>
    <w:p w:rsidR="00E32F56" w:rsidRDefault="00E32F56"/>
    <w:sectPr w:rsidR="00E32F56" w:rsidSect="00E32F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0C" w:rsidRDefault="00C1780C" w:rsidP="00264620">
      <w:pPr>
        <w:spacing w:after="0" w:line="240" w:lineRule="auto"/>
      </w:pPr>
      <w:r>
        <w:separator/>
      </w:r>
    </w:p>
  </w:endnote>
  <w:endnote w:type="continuationSeparator" w:id="0">
    <w:p w:rsidR="00C1780C" w:rsidRDefault="00C1780C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0C" w:rsidRDefault="00C1780C" w:rsidP="00264620">
      <w:pPr>
        <w:spacing w:after="0" w:line="240" w:lineRule="auto"/>
      </w:pPr>
      <w:r>
        <w:separator/>
      </w:r>
    </w:p>
  </w:footnote>
  <w:footnote w:type="continuationSeparator" w:id="0">
    <w:p w:rsidR="00C1780C" w:rsidRDefault="00C1780C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28" w:rsidRPr="00A80FB0" w:rsidRDefault="00346528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UPI SMART GOAL 2012-13</w:t>
    </w:r>
  </w:p>
  <w:p w:rsidR="00346528" w:rsidRDefault="00346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06DD6"/>
    <w:rsid w:val="0007422A"/>
    <w:rsid w:val="00080EBB"/>
    <w:rsid w:val="00100F4F"/>
    <w:rsid w:val="002130ED"/>
    <w:rsid w:val="00264620"/>
    <w:rsid w:val="002876E8"/>
    <w:rsid w:val="002A0055"/>
    <w:rsid w:val="002F1C84"/>
    <w:rsid w:val="00346528"/>
    <w:rsid w:val="00642641"/>
    <w:rsid w:val="00650FEB"/>
    <w:rsid w:val="006D45FB"/>
    <w:rsid w:val="00702C38"/>
    <w:rsid w:val="007D42A1"/>
    <w:rsid w:val="008063DE"/>
    <w:rsid w:val="00860FED"/>
    <w:rsid w:val="008848C9"/>
    <w:rsid w:val="008D6DBD"/>
    <w:rsid w:val="00915744"/>
    <w:rsid w:val="00935B96"/>
    <w:rsid w:val="00941F70"/>
    <w:rsid w:val="00974CAF"/>
    <w:rsid w:val="009B4B50"/>
    <w:rsid w:val="00A71A53"/>
    <w:rsid w:val="00A919B5"/>
    <w:rsid w:val="00B17BD3"/>
    <w:rsid w:val="00C1780C"/>
    <w:rsid w:val="00C43371"/>
    <w:rsid w:val="00C516AA"/>
    <w:rsid w:val="00D4627A"/>
    <w:rsid w:val="00E00323"/>
    <w:rsid w:val="00E32F56"/>
    <w:rsid w:val="00F41DE1"/>
    <w:rsid w:val="00F922C1"/>
    <w:rsid w:val="00FD2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72"/>
    <w:qFormat/>
    <w:rsid w:val="0094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72"/>
    <w:qFormat/>
    <w:rsid w:val="0094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2012-02-27T04:35:00Z</cp:lastPrinted>
  <dcterms:created xsi:type="dcterms:W3CDTF">2013-04-01T22:32:00Z</dcterms:created>
  <dcterms:modified xsi:type="dcterms:W3CDTF">2013-04-01T22:32:00Z</dcterms:modified>
</cp:coreProperties>
</file>