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816"/>
        <w:gridCol w:w="2635"/>
        <w:gridCol w:w="780"/>
        <w:gridCol w:w="808"/>
        <w:gridCol w:w="812"/>
        <w:gridCol w:w="2870"/>
        <w:gridCol w:w="2638"/>
      </w:tblGrid>
      <w:tr w:rsidR="00E32F56" w:rsidRPr="001D3A13">
        <w:tc>
          <w:tcPr>
            <w:tcW w:w="181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8D6DBD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  <w:r w:rsidR="00E32F56" w:rsidRPr="003367AE">
              <w:rPr>
                <w:sz w:val="16"/>
                <w:szCs w:val="16"/>
              </w:rPr>
              <w:t>:</w:t>
            </w:r>
            <w:r w:rsidR="00E32F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367AE" w:rsidRDefault="005143B4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PBIS/TOPS/DISCIPLINE</w:t>
            </w:r>
          </w:p>
        </w:tc>
        <w:tc>
          <w:tcPr>
            <w:tcW w:w="1588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Rep</w:t>
            </w:r>
            <w:r w:rsidR="00E32F56" w:rsidRPr="003367AE">
              <w:rPr>
                <w:sz w:val="16"/>
                <w:szCs w:val="16"/>
              </w:rPr>
              <w:t>:</w:t>
            </w:r>
          </w:p>
        </w:tc>
        <w:tc>
          <w:tcPr>
            <w:tcW w:w="6320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:rsidR="00E32F56" w:rsidRPr="003367AE" w:rsidRDefault="003F0199" w:rsidP="00E32F5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Kaiana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Mendiola</w:t>
            </w:r>
            <w:proofErr w:type="spellEnd"/>
            <w:r>
              <w:rPr>
                <w:sz w:val="16"/>
                <w:szCs w:val="16"/>
              </w:rPr>
              <w:t xml:space="preserve">, Tess </w:t>
            </w:r>
            <w:proofErr w:type="spellStart"/>
            <w:r>
              <w:rPr>
                <w:sz w:val="16"/>
                <w:szCs w:val="16"/>
              </w:rPr>
              <w:t>Borja</w:t>
            </w:r>
            <w:proofErr w:type="spellEnd"/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Grade Level:</w:t>
            </w: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367AE" w:rsidRDefault="009A52DE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Members:</w:t>
            </w:r>
          </w:p>
        </w:tc>
        <w:tc>
          <w:tcPr>
            <w:tcW w:w="6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D6DBD" w:rsidRPr="003367AE" w:rsidRDefault="008C1C32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Liza P.P. Cruz, John Salas, Maria L. Cruz, Lisa Q., Harvey </w:t>
            </w:r>
            <w:proofErr w:type="spellStart"/>
            <w:r>
              <w:rPr>
                <w:sz w:val="16"/>
                <w:szCs w:val="16"/>
              </w:rPr>
              <w:t>Wusstig</w:t>
            </w:r>
            <w:proofErr w:type="spellEnd"/>
            <w:r>
              <w:rPr>
                <w:sz w:val="16"/>
                <w:szCs w:val="16"/>
              </w:rPr>
              <w:t xml:space="preserve">, Mr. Paul L.G, Marie </w:t>
            </w:r>
            <w:proofErr w:type="spellStart"/>
            <w:r>
              <w:rPr>
                <w:sz w:val="16"/>
                <w:szCs w:val="16"/>
              </w:rPr>
              <w:t>Toves</w:t>
            </w:r>
            <w:proofErr w:type="spellEnd"/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District Goal(s):</w:t>
            </w:r>
          </w:p>
        </w:tc>
        <w:tc>
          <w:tcPr>
            <w:tcW w:w="11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F41DE1" w:rsidRPr="003367AE" w:rsidRDefault="008C1C32" w:rsidP="00E00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Guam Public School System’s school facilities will meet high standards for health and safety and provide optimal conditions for learning objectives. </w:t>
            </w:r>
          </w:p>
        </w:tc>
      </w:tr>
      <w:tr w:rsidR="008C1C32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:rsidR="008C1C32" w:rsidRPr="003367AE" w:rsidRDefault="008C1C32" w:rsidP="008C1C32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School Goal(s):</w:t>
            </w:r>
          </w:p>
        </w:tc>
        <w:tc>
          <w:tcPr>
            <w:tcW w:w="11359" w:type="dxa"/>
            <w:gridSpan w:val="7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8C1C32" w:rsidRPr="003367AE" w:rsidRDefault="008C1C32" w:rsidP="008C1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UES will meet standards for health and safety and provide optimal conditions for learning objectives by meeting ‘</w:t>
            </w:r>
            <w:r w:rsidR="003F0199">
              <w:rPr>
                <w:sz w:val="16"/>
                <w:szCs w:val="16"/>
              </w:rPr>
              <w:t>Satisfacto</w:t>
            </w:r>
            <w:r>
              <w:rPr>
                <w:sz w:val="16"/>
                <w:szCs w:val="16"/>
              </w:rPr>
              <w:t xml:space="preserve">ry” student and employee attendance rate at 90% and student discipline rate at 15% </w:t>
            </w:r>
          </w:p>
        </w:tc>
      </w:tr>
      <w:tr w:rsidR="008C1C32" w:rsidRPr="001D3A13">
        <w:tc>
          <w:tcPr>
            <w:tcW w:w="263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C1C32" w:rsidRPr="001F0B29" w:rsidRDefault="008C1C32" w:rsidP="008C1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RESULTS </w:t>
            </w:r>
            <w:r w:rsidRPr="001F0B29">
              <w:rPr>
                <w:b/>
              </w:rPr>
              <w:t xml:space="preserve"> SMART GOAL</w:t>
            </w:r>
          </w:p>
        </w:tc>
        <w:tc>
          <w:tcPr>
            <w:tcW w:w="341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C1C32" w:rsidRPr="001F0B29" w:rsidRDefault="008C1C32" w:rsidP="008C1C32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1620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C1C32" w:rsidRPr="001F0B29" w:rsidRDefault="008C1C32" w:rsidP="008C1C32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C1C32" w:rsidRPr="001F0B29" w:rsidRDefault="008C1C32" w:rsidP="008C1C32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638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C1C32" w:rsidRPr="001F0B29" w:rsidRDefault="008C1C32" w:rsidP="008C1C32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8C1C32" w:rsidRPr="001D3A13">
        <w:trPr>
          <w:trHeight w:val="904"/>
        </w:trPr>
        <w:tc>
          <w:tcPr>
            <w:tcW w:w="263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C1C32" w:rsidRDefault="008C1C32" w:rsidP="008C1C32">
            <w:pPr>
              <w:spacing w:before="2" w:after="2" w:line="240" w:lineRule="auto"/>
            </w:pPr>
            <w:r>
              <w:t xml:space="preserve">To improve the PBIS </w:t>
            </w:r>
            <w:r w:rsidR="00BA5ABB">
              <w:t>framework</w:t>
            </w:r>
            <w:r w:rsidR="00F53DC1">
              <w:t xml:space="preserve">: School </w:t>
            </w:r>
            <w:proofErr w:type="spellStart"/>
            <w:r w:rsidR="00F53DC1">
              <w:t>climeate</w:t>
            </w:r>
            <w:proofErr w:type="spellEnd"/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  <w:r>
              <w:t>To improve the transition times to different subjects</w:t>
            </w: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  <w:jc w:val="center"/>
            </w:pPr>
          </w:p>
          <w:p w:rsidR="008C1C32" w:rsidRDefault="008C1C32" w:rsidP="008C1C32">
            <w:pPr>
              <w:spacing w:before="2" w:after="2" w:line="240" w:lineRule="auto"/>
            </w:pPr>
            <w:r>
              <w:t>To improve on the school-wide incentive programs</w:t>
            </w:r>
          </w:p>
          <w:p w:rsidR="008C1C32" w:rsidRDefault="008C1C32" w:rsidP="008C1C32">
            <w:pPr>
              <w:spacing w:before="2" w:after="2" w:line="240" w:lineRule="auto"/>
            </w:pPr>
          </w:p>
          <w:p w:rsidR="008C1C32" w:rsidRDefault="008C1C32" w:rsidP="008C1C32">
            <w:pPr>
              <w:spacing w:before="2" w:after="2" w:line="240" w:lineRule="auto"/>
            </w:pPr>
          </w:p>
          <w:p w:rsidR="008C1C32" w:rsidRPr="008D6DBD" w:rsidRDefault="008C1C32" w:rsidP="008C1C32">
            <w:pPr>
              <w:spacing w:before="2" w:after="2" w:line="240" w:lineRule="auto"/>
            </w:pPr>
          </w:p>
        </w:tc>
        <w:tc>
          <w:tcPr>
            <w:tcW w:w="3415" w:type="dxa"/>
            <w:gridSpan w:val="2"/>
            <w:tcBorders>
              <w:top w:val="single" w:sz="24" w:space="0" w:color="auto"/>
            </w:tcBorders>
          </w:tcPr>
          <w:p w:rsidR="008C1C32" w:rsidRDefault="00B7462E" w:rsidP="008C1C32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all staff has a copy of behavior expectations to review and learn the language: to teach the students</w:t>
            </w:r>
          </w:p>
          <w:p w:rsidR="008C1C32" w:rsidRPr="00526B90" w:rsidRDefault="008C1C32" w:rsidP="008C1C32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24" w:space="0" w:color="auto"/>
            </w:tcBorders>
          </w:tcPr>
          <w:p w:rsidR="008C1C32" w:rsidRPr="00526B90" w:rsidRDefault="00B7462E" w:rsidP="008C1C32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committee</w:t>
            </w:r>
          </w:p>
        </w:tc>
        <w:tc>
          <w:tcPr>
            <w:tcW w:w="2870" w:type="dxa"/>
            <w:tcBorders>
              <w:top w:val="single" w:sz="24" w:space="0" w:color="auto"/>
            </w:tcBorders>
          </w:tcPr>
          <w:p w:rsidR="008C1C32" w:rsidRDefault="008C1C32" w:rsidP="008C1C32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2012-2013</w:t>
            </w:r>
          </w:p>
          <w:p w:rsidR="008C1C32" w:rsidRPr="00526B90" w:rsidRDefault="008C1C32" w:rsidP="008C1C32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2013-2014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C1C32" w:rsidRDefault="008C1C32" w:rsidP="008C1C32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Decrease the number of referrals during transition times</w:t>
            </w:r>
          </w:p>
          <w:p w:rsidR="008C1C32" w:rsidRPr="00526B90" w:rsidRDefault="008C1C32" w:rsidP="008C1C32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</w:tr>
      <w:tr w:rsidR="008C1C32" w:rsidRPr="001D3A13"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8C1C32" w:rsidRPr="003367AE" w:rsidRDefault="008C1C32" w:rsidP="008C1C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all staff have tickets in their box to pass out Totots tickets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  <w:p w:rsidR="00B7462E" w:rsidRDefault="00B7462E" w:rsidP="00B7462E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 the same schedule for all teachers’ transitions to different classes </w:t>
            </w:r>
          </w:p>
          <w:p w:rsidR="008C1C32" w:rsidRDefault="00B7462E" w:rsidP="00B7462E">
            <w:pPr>
              <w:spacing w:before="2"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(follow the office clock)</w:t>
            </w: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R</w:t>
            </w:r>
            <w:r w:rsidR="00B7462E">
              <w:rPr>
                <w:sz w:val="18"/>
                <w:szCs w:val="18"/>
              </w:rPr>
              <w:t>eps</w:t>
            </w:r>
          </w:p>
          <w:p w:rsidR="008C1C32" w:rsidRDefault="00B7462E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Support </w:t>
            </w: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70" w:type="dxa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2012-2013</w:t>
            </w: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2013-2014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1C32" w:rsidRPr="00526B90" w:rsidRDefault="00B7462E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Ticket tally logs</w:t>
            </w:r>
          </w:p>
        </w:tc>
      </w:tr>
      <w:tr w:rsidR="008C1C32" w:rsidRPr="001D3A13">
        <w:trPr>
          <w:trHeight w:val="616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8C1C32" w:rsidRPr="003367AE" w:rsidRDefault="008C1C32" w:rsidP="008C1C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TOPS members (alternate member) a code to access the SWIS data for TOPS WALL OF FAME.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Analyst</w:t>
            </w: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</w:tc>
        <w:tc>
          <w:tcPr>
            <w:tcW w:w="2870" w:type="dxa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2012-2013</w:t>
            </w: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2013-2014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462E" w:rsidRDefault="00B7462E" w:rsidP="008C1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code/</w:t>
            </w:r>
          </w:p>
          <w:p w:rsidR="008C1C32" w:rsidRPr="00482E8E" w:rsidRDefault="00B7462E" w:rsidP="008C1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analyst log</w:t>
            </w:r>
          </w:p>
        </w:tc>
      </w:tr>
      <w:tr w:rsidR="008C1C32" w:rsidRPr="001D3A13" w:rsidTr="00C06CE2">
        <w:trPr>
          <w:trHeight w:val="1952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8C1C32" w:rsidRPr="003367AE" w:rsidRDefault="008C1C32" w:rsidP="008C1C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special table in the </w:t>
            </w:r>
            <w:r w:rsidR="00B7462E">
              <w:rPr>
                <w:sz w:val="18"/>
                <w:szCs w:val="18"/>
              </w:rPr>
              <w:t xml:space="preserve">lunch </w:t>
            </w:r>
            <w:r>
              <w:rPr>
                <w:sz w:val="18"/>
                <w:szCs w:val="18"/>
              </w:rPr>
              <w:t>room for winners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Traveling Trophies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 at recess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Lunch in the teacher’s room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on the door</w:t>
            </w:r>
          </w:p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log of positive behavior per class</w:t>
            </w:r>
            <w:bookmarkStart w:id="0" w:name="_GoBack"/>
            <w:bookmarkEnd w:id="0"/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 STAFF</w:t>
            </w:r>
          </w:p>
          <w:p w:rsidR="00B7462E" w:rsidRDefault="00B7462E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  <w:p w:rsidR="00B7462E" w:rsidRPr="00526B90" w:rsidRDefault="00B7462E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reps.</w:t>
            </w:r>
          </w:p>
        </w:tc>
        <w:tc>
          <w:tcPr>
            <w:tcW w:w="2870" w:type="dxa"/>
          </w:tcPr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 2012-2013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1C32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Evidence</w:t>
            </w:r>
          </w:p>
          <w:p w:rsidR="008C1C32" w:rsidRPr="00526B90" w:rsidRDefault="008C1C32" w:rsidP="008C1C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2F56" w:rsidRPr="00C06CE2" w:rsidRDefault="00C06CE2" w:rsidP="00E32F56">
      <w:pPr>
        <w:rPr>
          <w:rFonts w:ascii="Times New Roman" w:hAnsi="Times New Roman"/>
          <w:sz w:val="18"/>
        </w:rPr>
      </w:pPr>
      <w:r w:rsidRPr="00C06CE2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4CCCE" wp14:editId="67F1ACF6">
                <wp:simplePos x="0" y="0"/>
                <wp:positionH relativeFrom="column">
                  <wp:posOffset>2238375</wp:posOffset>
                </wp:positionH>
                <wp:positionV relativeFrom="paragraph">
                  <wp:posOffset>300355</wp:posOffset>
                </wp:positionV>
                <wp:extent cx="6443980" cy="1190625"/>
                <wp:effectExtent l="19050" t="19050" r="1397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190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56" w:rsidRPr="00C06CE2" w:rsidRDefault="00E32F56" w:rsidP="00E32F56">
                            <w:pPr>
                              <w:jc w:val="center"/>
                              <w:rPr>
                                <w:rFonts w:ascii="Forte" w:hAnsi="Forte"/>
                                <w:sz w:val="18"/>
                                <w:szCs w:val="24"/>
                              </w:rPr>
                            </w:pPr>
                            <w:r w:rsidRPr="00C06CE2">
                              <w:rPr>
                                <w:rFonts w:ascii="Forte" w:hAnsi="Forte"/>
                                <w:sz w:val="18"/>
                                <w:szCs w:val="24"/>
                              </w:rPr>
                              <w:t>TIPS for Establishing Smart Goals:</w:t>
                            </w:r>
                          </w:p>
                          <w:p w:rsidR="00E32F56" w:rsidRPr="00C06CE2" w:rsidRDefault="00E32F56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</w:rPr>
                            </w:pPr>
                            <w:r w:rsidRPr="00C06CE2">
                              <w:rPr>
                                <w:rFonts w:ascii="Forte" w:hAnsi="Forte"/>
                                <w:sz w:val="16"/>
                              </w:rPr>
                              <w:t xml:space="preserve"> Ensure your teams goals is aligned with the broader, overarching school-wide goal(s).</w:t>
                            </w:r>
                          </w:p>
                          <w:p w:rsidR="00E32F56" w:rsidRPr="00C06CE2" w:rsidRDefault="00E32F56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</w:rPr>
                            </w:pPr>
                            <w:r w:rsidRPr="00C06CE2">
                              <w:rPr>
                                <w:rFonts w:ascii="Forte" w:hAnsi="Forte"/>
                                <w:sz w:val="16"/>
                              </w:rPr>
                              <w:t>Clarify the level of achievement students were able to attain in the previous year.</w:t>
                            </w:r>
                          </w:p>
                          <w:p w:rsidR="00E32F56" w:rsidRPr="00C06CE2" w:rsidRDefault="00E32F56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</w:rPr>
                            </w:pPr>
                            <w:r w:rsidRPr="00C06CE2">
                              <w:rPr>
                                <w:rFonts w:ascii="Forte" w:hAnsi="Forte"/>
                                <w:sz w:val="16"/>
                              </w:rPr>
                              <w:t>Set a SMART goal that challenges your team to improve upon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25pt;margin-top:23.65pt;width:507.4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" fillcolor="#bfbfbf" strokeweight="3pt">
                <v:stroke linestyle="thinThin"/>
                <v:textbox>
                  <w:txbxContent>
                    <w:p w:rsidR="00E32F56" w:rsidRPr="00C06CE2" w:rsidRDefault="00E32F56" w:rsidP="00E32F56">
                      <w:pPr>
                        <w:jc w:val="center"/>
                        <w:rPr>
                          <w:rFonts w:ascii="Forte" w:hAnsi="Forte"/>
                          <w:sz w:val="18"/>
                          <w:szCs w:val="24"/>
                        </w:rPr>
                      </w:pPr>
                      <w:r w:rsidRPr="00C06CE2">
                        <w:rPr>
                          <w:rFonts w:ascii="Forte" w:hAnsi="Forte"/>
                          <w:sz w:val="18"/>
                          <w:szCs w:val="24"/>
                        </w:rPr>
                        <w:t>TIPS for Establishing Smart Goals:</w:t>
                      </w:r>
                    </w:p>
                    <w:p w:rsidR="00E32F56" w:rsidRPr="00C06CE2" w:rsidRDefault="00E32F56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</w:rPr>
                      </w:pPr>
                      <w:r w:rsidRPr="00C06CE2">
                        <w:rPr>
                          <w:rFonts w:ascii="Forte" w:hAnsi="Forte"/>
                          <w:sz w:val="16"/>
                        </w:rPr>
                        <w:t xml:space="preserve"> Ensure your teams goals is aligned with the broader, overarching school-wide goal(s).</w:t>
                      </w:r>
                    </w:p>
                    <w:p w:rsidR="00E32F56" w:rsidRPr="00C06CE2" w:rsidRDefault="00E32F56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</w:rPr>
                      </w:pPr>
                      <w:r w:rsidRPr="00C06CE2">
                        <w:rPr>
                          <w:rFonts w:ascii="Forte" w:hAnsi="Forte"/>
                          <w:sz w:val="16"/>
                        </w:rPr>
                        <w:t>Clarify the level of achievement students were able to attain in the previous year.</w:t>
                      </w:r>
                    </w:p>
                    <w:p w:rsidR="00E32F56" w:rsidRPr="00C06CE2" w:rsidRDefault="00E32F56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</w:rPr>
                      </w:pPr>
                      <w:r w:rsidRPr="00C06CE2">
                        <w:rPr>
                          <w:rFonts w:ascii="Forte" w:hAnsi="Forte"/>
                          <w:sz w:val="16"/>
                        </w:rPr>
                        <w:t>Set a SMART goal that challenges your team to improve upon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 w:rsidRPr="00C06C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84750" wp14:editId="50D4B070">
                <wp:simplePos x="0" y="0"/>
                <wp:positionH relativeFrom="column">
                  <wp:posOffset>-295275</wp:posOffset>
                </wp:positionH>
                <wp:positionV relativeFrom="paragraph">
                  <wp:posOffset>328295</wp:posOffset>
                </wp:positionV>
                <wp:extent cx="2252345" cy="800100"/>
                <wp:effectExtent l="19050" t="19050" r="3365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800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2F56" w:rsidRPr="00C06CE2" w:rsidRDefault="00E32F56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</w:pP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SMART goals:  Goals that are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24"/>
                                <w:u w:val="single"/>
                              </w:rPr>
                              <w:t>S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trategic and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24"/>
                                <w:u w:val="single"/>
                              </w:rPr>
                              <w:t>S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pecific,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24"/>
                                <w:u w:val="single"/>
                              </w:rPr>
                              <w:t>M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easurable,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24"/>
                                <w:u w:val="single"/>
                              </w:rPr>
                              <w:t>A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ttainable,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24"/>
                                <w:u w:val="single"/>
                              </w:rPr>
                              <w:t>R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esults-oriented, and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24"/>
                                <w:u w:val="single"/>
                              </w:rPr>
                              <w:t>T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8"/>
                                <w:szCs w:val="24"/>
                              </w:rPr>
                              <w:t xml:space="preserve">ime-bound </w:t>
                            </w:r>
                            <w:r w:rsidRPr="00C06CE2">
                              <w:rPr>
                                <w:rFonts w:ascii="Franklin Gothic Medium" w:hAnsi="Franklin Gothic Medium"/>
                                <w:sz w:val="14"/>
                                <w:szCs w:val="20"/>
                              </w:rPr>
                              <w:t xml:space="preserve">(O’Neill &amp; </w:t>
                            </w:r>
                            <w:proofErr w:type="spellStart"/>
                            <w:r w:rsidRPr="00C06CE2">
                              <w:rPr>
                                <w:rFonts w:ascii="Franklin Gothic Medium" w:hAnsi="Franklin Gothic Medium"/>
                                <w:sz w:val="14"/>
                                <w:szCs w:val="20"/>
                              </w:rPr>
                              <w:t>Conzemius</w:t>
                            </w:r>
                            <w:proofErr w:type="spellEnd"/>
                            <w:r w:rsidRPr="00C06CE2">
                              <w:rPr>
                                <w:rFonts w:ascii="Franklin Gothic Medium" w:hAnsi="Franklin Gothic Medium"/>
                                <w:sz w:val="14"/>
                                <w:szCs w:val="20"/>
                              </w:rPr>
                              <w:t>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.25pt;margin-top:25.85pt;width:177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" fillcolor="#a5a5a5" strokecolor="#f2f2f2" strokeweight="3pt">
                <v:shadow on="t" color="#974706" opacity=".5" offset="1pt"/>
                <v:textbox>
                  <w:txbxContent>
                    <w:p w:rsidR="00E32F56" w:rsidRPr="00C06CE2" w:rsidRDefault="00E32F56" w:rsidP="00E32F56">
                      <w:pPr>
                        <w:jc w:val="both"/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</w:pP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SMART goals:  Goals that are </w:t>
                      </w:r>
                      <w:r w:rsidRPr="00C06CE2">
                        <w:rPr>
                          <w:rFonts w:ascii="Franklin Gothic Medium" w:hAnsi="Franklin Gothic Medium"/>
                          <w:b/>
                          <w:sz w:val="18"/>
                          <w:szCs w:val="24"/>
                          <w:u w:val="single"/>
                        </w:rPr>
                        <w:t>S</w:t>
                      </w: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trategic and </w:t>
                      </w:r>
                      <w:r w:rsidRPr="00C06CE2">
                        <w:rPr>
                          <w:rFonts w:ascii="Franklin Gothic Medium" w:hAnsi="Franklin Gothic Medium"/>
                          <w:b/>
                          <w:sz w:val="18"/>
                          <w:szCs w:val="24"/>
                          <w:u w:val="single"/>
                        </w:rPr>
                        <w:t>S</w:t>
                      </w: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pecific, </w:t>
                      </w:r>
                      <w:r w:rsidRPr="00C06CE2">
                        <w:rPr>
                          <w:rFonts w:ascii="Franklin Gothic Medium" w:hAnsi="Franklin Gothic Medium"/>
                          <w:b/>
                          <w:sz w:val="18"/>
                          <w:szCs w:val="24"/>
                          <w:u w:val="single"/>
                        </w:rPr>
                        <w:t>M</w:t>
                      </w: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easurable, </w:t>
                      </w:r>
                      <w:r w:rsidRPr="00C06CE2">
                        <w:rPr>
                          <w:rFonts w:ascii="Franklin Gothic Medium" w:hAnsi="Franklin Gothic Medium"/>
                          <w:b/>
                          <w:sz w:val="18"/>
                          <w:szCs w:val="24"/>
                          <w:u w:val="single"/>
                        </w:rPr>
                        <w:t>A</w:t>
                      </w: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ttainable, </w:t>
                      </w:r>
                      <w:r w:rsidRPr="00C06CE2">
                        <w:rPr>
                          <w:rFonts w:ascii="Franklin Gothic Medium" w:hAnsi="Franklin Gothic Medium"/>
                          <w:b/>
                          <w:sz w:val="18"/>
                          <w:szCs w:val="24"/>
                          <w:u w:val="single"/>
                        </w:rPr>
                        <w:t>R</w:t>
                      </w: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esults-oriented, and </w:t>
                      </w:r>
                      <w:r w:rsidRPr="00C06CE2">
                        <w:rPr>
                          <w:rFonts w:ascii="Franklin Gothic Medium" w:hAnsi="Franklin Gothic Medium"/>
                          <w:b/>
                          <w:sz w:val="18"/>
                          <w:szCs w:val="24"/>
                          <w:u w:val="single"/>
                        </w:rPr>
                        <w:t>T</w:t>
                      </w:r>
                      <w:r w:rsidRPr="00C06CE2">
                        <w:rPr>
                          <w:rFonts w:ascii="Franklin Gothic Medium" w:hAnsi="Franklin Gothic Medium"/>
                          <w:sz w:val="18"/>
                          <w:szCs w:val="24"/>
                        </w:rPr>
                        <w:t xml:space="preserve">ime-bound </w:t>
                      </w:r>
                      <w:r w:rsidRPr="00C06CE2">
                        <w:rPr>
                          <w:rFonts w:ascii="Franklin Gothic Medium" w:hAnsi="Franklin Gothic Medium"/>
                          <w:sz w:val="14"/>
                          <w:szCs w:val="20"/>
                        </w:rPr>
                        <w:t xml:space="preserve">(O’Neill &amp; </w:t>
                      </w:r>
                      <w:proofErr w:type="spellStart"/>
                      <w:r w:rsidRPr="00C06CE2">
                        <w:rPr>
                          <w:rFonts w:ascii="Franklin Gothic Medium" w:hAnsi="Franklin Gothic Medium"/>
                          <w:sz w:val="14"/>
                          <w:szCs w:val="20"/>
                        </w:rPr>
                        <w:t>Conzemius</w:t>
                      </w:r>
                      <w:proofErr w:type="spellEnd"/>
                      <w:r w:rsidRPr="00C06CE2">
                        <w:rPr>
                          <w:rFonts w:ascii="Franklin Gothic Medium" w:hAnsi="Franklin Gothic Medium"/>
                          <w:sz w:val="14"/>
                          <w:szCs w:val="20"/>
                        </w:rPr>
                        <w:t>, 2005)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C06CE2">
        <w:rPr>
          <w:rFonts w:ascii="Times New Roman" w:hAnsi="Times New Roman"/>
          <w:sz w:val="18"/>
        </w:rPr>
        <w:t xml:space="preserve">  In order to become a </w:t>
      </w:r>
      <w:r w:rsidR="00E32F56" w:rsidRPr="00C06CE2">
        <w:rPr>
          <w:rFonts w:ascii="Times New Roman" w:hAnsi="Times New Roman"/>
          <w:b/>
          <w:sz w:val="18"/>
        </w:rPr>
        <w:t>team</w:t>
      </w:r>
      <w:r w:rsidR="00E32F56" w:rsidRPr="00C06CE2">
        <w:rPr>
          <w:rFonts w:ascii="Times New Roman" w:hAnsi="Times New Roman"/>
          <w:sz w:val="18"/>
        </w:rPr>
        <w:t xml:space="preserve">—a group of people working </w:t>
      </w:r>
      <w:r w:rsidR="00E32F56" w:rsidRPr="00C06CE2">
        <w:rPr>
          <w:rFonts w:ascii="Times New Roman" w:hAnsi="Times New Roman"/>
          <w:b/>
          <w:sz w:val="18"/>
        </w:rPr>
        <w:t>interdependently</w:t>
      </w:r>
      <w:r w:rsidR="00E32F56" w:rsidRPr="00C06CE2">
        <w:rPr>
          <w:rFonts w:ascii="Times New Roman" w:hAnsi="Times New Roman"/>
          <w:sz w:val="18"/>
        </w:rPr>
        <w:t xml:space="preserve"> </w:t>
      </w:r>
      <w:r w:rsidR="00E32F56" w:rsidRPr="00C06CE2">
        <w:rPr>
          <w:rFonts w:ascii="Times New Roman" w:hAnsi="Times New Roman"/>
          <w:i/>
          <w:sz w:val="18"/>
        </w:rPr>
        <w:t>to achieve</w:t>
      </w:r>
      <w:r w:rsidR="00E32F56" w:rsidRPr="00C06CE2">
        <w:rPr>
          <w:rFonts w:ascii="Times New Roman" w:hAnsi="Times New Roman"/>
          <w:sz w:val="18"/>
        </w:rPr>
        <w:t xml:space="preserve"> a </w:t>
      </w:r>
      <w:r w:rsidR="00E32F56" w:rsidRPr="00C06CE2">
        <w:rPr>
          <w:rFonts w:ascii="Times New Roman" w:hAnsi="Times New Roman"/>
          <w:b/>
          <w:sz w:val="18"/>
        </w:rPr>
        <w:t>common goal</w:t>
      </w:r>
      <w:r w:rsidR="00E32F56" w:rsidRPr="00C06CE2">
        <w:rPr>
          <w:rFonts w:ascii="Times New Roman" w:hAnsi="Times New Roman"/>
          <w:sz w:val="18"/>
        </w:rPr>
        <w:t xml:space="preserve"> </w:t>
      </w:r>
      <w:r w:rsidR="00E32F56" w:rsidRPr="00C06CE2">
        <w:rPr>
          <w:rFonts w:ascii="Times New Roman" w:hAnsi="Times New Roman"/>
          <w:i/>
          <w:sz w:val="18"/>
        </w:rPr>
        <w:t>for which members are held</w:t>
      </w:r>
      <w:r w:rsidR="00E32F56" w:rsidRPr="00C06CE2">
        <w:rPr>
          <w:rFonts w:ascii="Times New Roman" w:hAnsi="Times New Roman"/>
          <w:sz w:val="18"/>
        </w:rPr>
        <w:t xml:space="preserve"> </w:t>
      </w:r>
      <w:r w:rsidR="00E32F56" w:rsidRPr="00C06CE2">
        <w:rPr>
          <w:rFonts w:ascii="Times New Roman" w:hAnsi="Times New Roman"/>
          <w:b/>
          <w:sz w:val="18"/>
        </w:rPr>
        <w:t>mutually accountable</w:t>
      </w:r>
      <w:r w:rsidR="00E32F56" w:rsidRPr="00C06CE2">
        <w:rPr>
          <w:rFonts w:ascii="Times New Roman" w:hAnsi="Times New Roman"/>
          <w:sz w:val="18"/>
        </w:rPr>
        <w:t>—you must establish a specific and measurable performance goal.  The SMART acronym helps teams in PLCs establish goals linked to gains in student achievement.</w:t>
      </w:r>
    </w:p>
    <w:sectPr w:rsidR="00E32F56" w:rsidRPr="00C06CE2" w:rsidSect="00E32F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D" w:rsidRDefault="00B647CD" w:rsidP="00264620">
      <w:pPr>
        <w:spacing w:after="0" w:line="240" w:lineRule="auto"/>
      </w:pPr>
      <w:r>
        <w:separator/>
      </w:r>
    </w:p>
  </w:endnote>
  <w:endnote w:type="continuationSeparator" w:id="0">
    <w:p w:rsidR="00B647CD" w:rsidRDefault="00B647CD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D" w:rsidRDefault="00B647CD" w:rsidP="00264620">
      <w:pPr>
        <w:spacing w:after="0" w:line="240" w:lineRule="auto"/>
      </w:pPr>
      <w:r>
        <w:separator/>
      </w:r>
    </w:p>
  </w:footnote>
  <w:footnote w:type="continuationSeparator" w:id="0">
    <w:p w:rsidR="00B647CD" w:rsidRDefault="00B647CD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20" w:rsidRPr="00A80FB0" w:rsidRDefault="00935B96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>SMART GOAL TEMPLATE</w:t>
    </w:r>
  </w:p>
  <w:p w:rsidR="00264620" w:rsidRDefault="0026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2E"/>
    <w:multiLevelType w:val="hybridMultilevel"/>
    <w:tmpl w:val="E87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7422A"/>
    <w:rsid w:val="00080EBB"/>
    <w:rsid w:val="00192D4D"/>
    <w:rsid w:val="00264620"/>
    <w:rsid w:val="002876E8"/>
    <w:rsid w:val="002F1C84"/>
    <w:rsid w:val="003F0199"/>
    <w:rsid w:val="00482E8E"/>
    <w:rsid w:val="005143B4"/>
    <w:rsid w:val="005C1A66"/>
    <w:rsid w:val="00642641"/>
    <w:rsid w:val="00650FEB"/>
    <w:rsid w:val="006C03B5"/>
    <w:rsid w:val="006D45FB"/>
    <w:rsid w:val="00702C38"/>
    <w:rsid w:val="00761E62"/>
    <w:rsid w:val="008063DE"/>
    <w:rsid w:val="008C1C32"/>
    <w:rsid w:val="008D6DBD"/>
    <w:rsid w:val="00915744"/>
    <w:rsid w:val="00935B96"/>
    <w:rsid w:val="00974CAF"/>
    <w:rsid w:val="009A52DE"/>
    <w:rsid w:val="00A71A53"/>
    <w:rsid w:val="00A919B5"/>
    <w:rsid w:val="00B647CD"/>
    <w:rsid w:val="00B7462E"/>
    <w:rsid w:val="00B95135"/>
    <w:rsid w:val="00BA5ABB"/>
    <w:rsid w:val="00C06CE2"/>
    <w:rsid w:val="00C43371"/>
    <w:rsid w:val="00C516AA"/>
    <w:rsid w:val="00D4627A"/>
    <w:rsid w:val="00D72DA7"/>
    <w:rsid w:val="00E00323"/>
    <w:rsid w:val="00E32F56"/>
    <w:rsid w:val="00E767C5"/>
    <w:rsid w:val="00F41DE1"/>
    <w:rsid w:val="00F53DC1"/>
    <w:rsid w:val="00F92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9A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9A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JONALYN P. CERIA</cp:lastModifiedBy>
  <cp:revision>2</cp:revision>
  <cp:lastPrinted>2013-04-01T22:30:00Z</cp:lastPrinted>
  <dcterms:created xsi:type="dcterms:W3CDTF">2013-04-01T22:31:00Z</dcterms:created>
  <dcterms:modified xsi:type="dcterms:W3CDTF">2013-04-01T22:31:00Z</dcterms:modified>
</cp:coreProperties>
</file>